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DD" w:rsidRPr="003E5ADD" w:rsidRDefault="003E5ADD" w:rsidP="003E5ADD">
      <w:pPr>
        <w:widowControl/>
        <w:shd w:val="clear" w:color="auto" w:fill="FFFFFF"/>
        <w:jc w:val="left"/>
        <w:outlineLvl w:val="0"/>
        <w:rPr>
          <w:rFonts w:ascii="Microsoft YaHei UI" w:eastAsia="Microsoft YaHei UI" w:hAnsi="Microsoft YaHei UI" w:cs="宋体"/>
          <w:b/>
          <w:bCs/>
          <w:spacing w:val="8"/>
          <w:kern w:val="36"/>
          <w:sz w:val="33"/>
          <w:szCs w:val="33"/>
        </w:rPr>
      </w:pPr>
      <w:r w:rsidRPr="003E5ADD">
        <w:rPr>
          <w:rFonts w:ascii="Microsoft YaHei UI" w:eastAsia="Microsoft YaHei UI" w:hAnsi="Microsoft YaHei UI" w:cs="宋体" w:hint="eastAsia"/>
          <w:b/>
          <w:bCs/>
          <w:spacing w:val="8"/>
          <w:kern w:val="36"/>
          <w:sz w:val="33"/>
          <w:szCs w:val="33"/>
        </w:rPr>
        <w:t>合浦县农村信用合作联社2025年第三支柱信息披露报告</w:t>
      </w:r>
    </w:p>
    <w:p w:rsidR="003E5ADD" w:rsidRPr="003E5ADD" w:rsidRDefault="003E5ADD" w:rsidP="003E5AD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kern w:val="0"/>
          <w:sz w:val="24"/>
          <w:szCs w:val="24"/>
        </w:rPr>
      </w:pPr>
      <w:r w:rsidRPr="003E5ADD">
        <w:rPr>
          <w:rFonts w:ascii="Microsoft YaHei UI" w:eastAsia="Microsoft YaHei UI" w:hAnsi="Microsoft YaHei UI" w:cs="宋体" w:hint="eastAsia"/>
          <w:kern w:val="0"/>
          <w:sz w:val="24"/>
          <w:szCs w:val="24"/>
        </w:rPr>
        <w:t>合浦县农村信用合作联社（以下简称“合浦联社”）根据国家金融监督总局发布的《商业银行资本管理办法》（国家金融监督管理总局令2023年第4号）第一百九十二条相关规定，向投资者和社会公众披露合浦联社第三支柱相关信息。</w:t>
      </w:r>
    </w:p>
    <w:p w:rsidR="003E5ADD" w:rsidRPr="003E5ADD" w:rsidRDefault="003E5ADD" w:rsidP="003E5A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5ADD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br/>
      </w:r>
    </w:p>
    <w:p w:rsidR="003E5ADD" w:rsidRPr="003E5ADD" w:rsidRDefault="003E5ADD" w:rsidP="003E5ADD">
      <w:pPr>
        <w:widowControl/>
        <w:shd w:val="clear" w:color="auto" w:fill="FFFFFF"/>
        <w:spacing w:line="570" w:lineRule="atLeast"/>
        <w:rPr>
          <w:rFonts w:ascii="Microsoft YaHei UI" w:eastAsia="Microsoft YaHei UI" w:hAnsi="Microsoft YaHei UI" w:cs="宋体" w:hint="eastAsia"/>
          <w:color w:val="C74A39"/>
          <w:spacing w:val="30"/>
          <w:kern w:val="0"/>
          <w:sz w:val="24"/>
          <w:szCs w:val="24"/>
        </w:rPr>
      </w:pPr>
      <w:r w:rsidRPr="003E5ADD">
        <w:rPr>
          <w:rFonts w:ascii="Microsoft YaHei UI" w:eastAsia="Microsoft YaHei UI" w:hAnsi="Microsoft YaHei UI" w:cs="宋体" w:hint="eastAsia"/>
          <w:b/>
          <w:bCs/>
          <w:color w:val="C74A39"/>
          <w:kern w:val="0"/>
          <w:sz w:val="24"/>
          <w:szCs w:val="24"/>
        </w:rPr>
        <w:t>一、制度要求</w:t>
      </w:r>
    </w:p>
    <w:p w:rsidR="003E5ADD" w:rsidRPr="003E5ADD" w:rsidRDefault="003E5ADD" w:rsidP="003E5A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5ADD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br/>
      </w:r>
      <w:r w:rsidRPr="003E5ADD">
        <w:rPr>
          <w:rFonts w:ascii="Microsoft YaHei UI" w:eastAsia="Microsoft YaHei UI" w:hAnsi="Microsoft YaHei UI" w:cs="宋体" w:hint="eastAsia"/>
          <w:kern w:val="0"/>
          <w:sz w:val="24"/>
          <w:szCs w:val="24"/>
        </w:rPr>
        <w:t>国家金融监督管理总局对合浦联社各级资本充足率最低要求为：1.核心一级资本充足率不得低于5%；2.一级资本充足率不得低于6%；3.资本充足率不得低于8%；除上述资本充足率监管要求外，合浦联社杠杆率不得低于4%。</w:t>
      </w:r>
      <w:r w:rsidRPr="003E5ADD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br/>
      </w:r>
    </w:p>
    <w:p w:rsidR="003E5ADD" w:rsidRPr="003E5ADD" w:rsidRDefault="003E5ADD" w:rsidP="003E5ADD">
      <w:pPr>
        <w:widowControl/>
        <w:shd w:val="clear" w:color="auto" w:fill="FFFFFF"/>
        <w:spacing w:line="570" w:lineRule="atLeast"/>
        <w:rPr>
          <w:rFonts w:ascii="Microsoft YaHei UI" w:eastAsia="Microsoft YaHei UI" w:hAnsi="Microsoft YaHei UI" w:cs="宋体" w:hint="eastAsia"/>
          <w:color w:val="C74A39"/>
          <w:spacing w:val="30"/>
          <w:kern w:val="0"/>
          <w:sz w:val="24"/>
          <w:szCs w:val="24"/>
        </w:rPr>
      </w:pPr>
      <w:r w:rsidRPr="003E5ADD">
        <w:rPr>
          <w:rFonts w:ascii="Microsoft YaHei UI" w:eastAsia="Microsoft YaHei UI" w:hAnsi="Microsoft YaHei UI" w:cs="宋体" w:hint="eastAsia"/>
          <w:b/>
          <w:bCs/>
          <w:color w:val="C74A39"/>
          <w:kern w:val="0"/>
          <w:sz w:val="24"/>
          <w:szCs w:val="24"/>
        </w:rPr>
        <w:t>二、计量范围</w:t>
      </w:r>
    </w:p>
    <w:p w:rsidR="003E5ADD" w:rsidRPr="003E5ADD" w:rsidRDefault="003E5ADD" w:rsidP="003E5A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5ADD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br/>
      </w:r>
    </w:p>
    <w:p w:rsidR="003E5ADD" w:rsidRPr="003E5ADD" w:rsidRDefault="003E5ADD" w:rsidP="003E5ADD">
      <w:pPr>
        <w:widowControl/>
        <w:shd w:val="clear" w:color="auto" w:fill="FFFFFF"/>
        <w:spacing w:line="384" w:lineRule="atLeast"/>
        <w:ind w:firstLine="480"/>
        <w:rPr>
          <w:rFonts w:ascii="Microsoft YaHei UI" w:eastAsia="Microsoft YaHei UI" w:hAnsi="Microsoft YaHei UI" w:cs="宋体" w:hint="eastAsia"/>
          <w:kern w:val="0"/>
          <w:sz w:val="24"/>
          <w:szCs w:val="24"/>
        </w:rPr>
      </w:pPr>
      <w:r w:rsidRPr="003E5ADD">
        <w:rPr>
          <w:rFonts w:ascii="Microsoft YaHei UI" w:eastAsia="Microsoft YaHei UI" w:hAnsi="Microsoft YaHei UI" w:cs="宋体" w:hint="eastAsia"/>
          <w:kern w:val="0"/>
          <w:sz w:val="24"/>
          <w:szCs w:val="24"/>
        </w:rPr>
        <w:t>合浦联社无下设附属机构，依据《商业银行资本管理办法》并表口径计量范围为本联社。</w:t>
      </w:r>
    </w:p>
    <w:p w:rsidR="003E5ADD" w:rsidRPr="003E5ADD" w:rsidRDefault="003E5ADD" w:rsidP="003E5A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5ADD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br/>
      </w:r>
    </w:p>
    <w:p w:rsidR="003E5ADD" w:rsidRPr="003E5ADD" w:rsidRDefault="003E5ADD" w:rsidP="003E5ADD">
      <w:pPr>
        <w:widowControl/>
        <w:shd w:val="clear" w:color="auto" w:fill="FFFFFF"/>
        <w:spacing w:line="570" w:lineRule="atLeast"/>
        <w:rPr>
          <w:rFonts w:ascii="Microsoft YaHei UI" w:eastAsia="Microsoft YaHei UI" w:hAnsi="Microsoft YaHei UI" w:cs="宋体" w:hint="eastAsia"/>
          <w:color w:val="C74A39"/>
          <w:spacing w:val="30"/>
          <w:kern w:val="0"/>
          <w:sz w:val="24"/>
          <w:szCs w:val="24"/>
        </w:rPr>
      </w:pPr>
      <w:r w:rsidRPr="003E5ADD">
        <w:rPr>
          <w:rFonts w:ascii="Microsoft YaHei UI" w:eastAsia="Microsoft YaHei UI" w:hAnsi="Microsoft YaHei UI" w:cs="宋体" w:hint="eastAsia"/>
          <w:b/>
          <w:bCs/>
          <w:color w:val="C74A39"/>
          <w:kern w:val="0"/>
          <w:sz w:val="24"/>
          <w:szCs w:val="24"/>
        </w:rPr>
        <w:t>三、资本充足率及风险加权资产情况</w:t>
      </w:r>
    </w:p>
    <w:p w:rsidR="003E5ADD" w:rsidRPr="003E5ADD" w:rsidRDefault="003E5ADD" w:rsidP="003E5A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5ADD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lastRenderedPageBreak/>
        <w:br/>
      </w:r>
      <w:r w:rsidRPr="003E5ADD">
        <w:rPr>
          <w:rFonts w:ascii="Microsoft YaHei UI" w:eastAsia="Microsoft YaHei UI" w:hAnsi="Microsoft YaHei UI" w:cs="宋体" w:hint="eastAsia"/>
          <w:kern w:val="0"/>
          <w:sz w:val="24"/>
          <w:szCs w:val="24"/>
        </w:rPr>
        <w:t>按照《商业银行资本管理办法》规定，合浦联社划分标准适用于第二档商业银行，合浦联社根据《商业银行资本管理办法》采用权重法计量信用风险加权资产，采用简化标准法计量市场风险加权资产，采用基本指标法计量操作风险加权资产。2025年末，合浦联社核心一级资本净额8.35亿元，一级资本净额11.35亿元，资本净额11.62亿元，风险加权资产89.31亿元，核心一级资本充足率9.35%，一级资本充足率12.71%，资本充足率13.01%；调整后的表内外资产余额197.31亿元，杠杆率5.75%，核心一级资本充足率、一级资本充足率、资本充足率、杠杆率均高于监管要求。根据《商业银行资本管理办法》，合浦联社2025年末需披露的报表为监管并表关键审慎监管指标，具体如下：</w:t>
      </w:r>
      <w:r w:rsidRPr="003E5ADD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891AC" id="矩形 1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0cyw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xIXNHMsCAADD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3E5ADD" w:rsidRPr="003E5ADD" w:rsidRDefault="003E5ADD" w:rsidP="003E5ADD">
      <w:pPr>
        <w:widowControl/>
        <w:shd w:val="clear" w:color="auto" w:fill="FFFFFF"/>
        <w:spacing w:line="384" w:lineRule="atLeast"/>
        <w:ind w:firstLine="480"/>
        <w:jc w:val="right"/>
        <w:rPr>
          <w:rFonts w:ascii="Microsoft YaHei UI" w:eastAsia="Microsoft YaHei UI" w:hAnsi="Microsoft YaHei UI" w:cs="宋体" w:hint="eastAsia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D003635" wp14:editId="1FBC84EB">
            <wp:extent cx="5274310" cy="56311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3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819351" wp14:editId="5F708913">
            <wp:extent cx="5274310" cy="37655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E5ADD">
        <w:rPr>
          <w:rFonts w:ascii="Microsoft YaHei UI" w:eastAsia="Microsoft YaHei UI" w:hAnsi="Microsoft YaHei UI" w:cs="宋体" w:hint="eastAsia"/>
          <w:kern w:val="0"/>
          <w:sz w:val="24"/>
          <w:szCs w:val="24"/>
        </w:rPr>
        <w:br/>
      </w:r>
    </w:p>
    <w:p w:rsidR="003E5ADD" w:rsidRPr="003E5ADD" w:rsidRDefault="003E5ADD" w:rsidP="003E5ADD">
      <w:pPr>
        <w:widowControl/>
        <w:shd w:val="clear" w:color="auto" w:fill="FFFFFF"/>
        <w:spacing w:line="384" w:lineRule="atLeast"/>
        <w:ind w:firstLine="480"/>
        <w:jc w:val="right"/>
        <w:rPr>
          <w:rFonts w:ascii="Microsoft YaHei UI" w:eastAsia="Microsoft YaHei UI" w:hAnsi="Microsoft YaHei UI" w:cs="宋体" w:hint="eastAsia"/>
          <w:kern w:val="0"/>
          <w:sz w:val="24"/>
          <w:szCs w:val="24"/>
        </w:rPr>
      </w:pPr>
      <w:r w:rsidRPr="003E5ADD">
        <w:rPr>
          <w:rFonts w:ascii="Microsoft YaHei UI" w:eastAsia="Microsoft YaHei UI" w:hAnsi="Microsoft YaHei UI" w:cs="宋体" w:hint="eastAsia"/>
          <w:kern w:val="0"/>
          <w:sz w:val="24"/>
          <w:szCs w:val="24"/>
        </w:rPr>
        <w:t>合浦县农村信用合作联社</w:t>
      </w:r>
    </w:p>
    <w:p w:rsidR="003E5ADD" w:rsidRPr="003E5ADD" w:rsidRDefault="003E5ADD" w:rsidP="003E5ADD">
      <w:pPr>
        <w:widowControl/>
        <w:shd w:val="clear" w:color="auto" w:fill="FFFFFF"/>
        <w:spacing w:line="384" w:lineRule="atLeast"/>
        <w:ind w:firstLine="480"/>
        <w:jc w:val="right"/>
        <w:rPr>
          <w:rFonts w:ascii="Microsoft YaHei UI" w:eastAsia="Microsoft YaHei UI" w:hAnsi="Microsoft YaHei UI" w:cs="宋体" w:hint="eastAsia"/>
          <w:kern w:val="0"/>
          <w:sz w:val="24"/>
          <w:szCs w:val="24"/>
        </w:rPr>
      </w:pPr>
      <w:r w:rsidRPr="003E5ADD">
        <w:rPr>
          <w:rFonts w:ascii="Microsoft YaHei UI" w:eastAsia="Microsoft YaHei UI" w:hAnsi="Microsoft YaHei UI" w:cs="宋体" w:hint="eastAsia"/>
          <w:kern w:val="0"/>
          <w:sz w:val="24"/>
          <w:szCs w:val="24"/>
        </w:rPr>
        <w:t>2026年4月30日</w:t>
      </w:r>
    </w:p>
    <w:p w:rsidR="003E5ADD" w:rsidRPr="003E5ADD" w:rsidRDefault="003E5ADD" w:rsidP="003E5ADD">
      <w:pPr>
        <w:widowControl/>
        <w:shd w:val="clear" w:color="auto" w:fill="FFFFFF"/>
        <w:spacing w:line="360" w:lineRule="atLeast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5ADD">
        <w:rPr>
          <w:rFonts w:ascii="Microsoft YaHei UI" w:eastAsia="Microsoft YaHei UI" w:hAnsi="Microsoft YaHei UI" w:cs="宋体" w:hint="eastAsia"/>
          <w:color w:val="B2B2B2"/>
          <w:kern w:val="0"/>
          <w:sz w:val="23"/>
          <w:szCs w:val="23"/>
        </w:rPr>
        <w:t>来源：计划财务部</w:t>
      </w:r>
    </w:p>
    <w:p w:rsidR="003E5ADD" w:rsidRPr="003E5ADD" w:rsidRDefault="003E5ADD" w:rsidP="003E5A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</w:p>
    <w:p w:rsidR="00DF2738" w:rsidRPr="003E5ADD" w:rsidRDefault="00DF2738"/>
    <w:sectPr w:rsidR="00DF2738" w:rsidRPr="003E5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6A" w:rsidRDefault="0046026A" w:rsidP="003E5ADD">
      <w:r>
        <w:separator/>
      </w:r>
    </w:p>
  </w:endnote>
  <w:endnote w:type="continuationSeparator" w:id="0">
    <w:p w:rsidR="0046026A" w:rsidRDefault="0046026A" w:rsidP="003E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6A" w:rsidRDefault="0046026A" w:rsidP="003E5ADD">
      <w:r>
        <w:separator/>
      </w:r>
    </w:p>
  </w:footnote>
  <w:footnote w:type="continuationSeparator" w:id="0">
    <w:p w:rsidR="0046026A" w:rsidRDefault="0046026A" w:rsidP="003E5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DE"/>
    <w:rsid w:val="00220CBA"/>
    <w:rsid w:val="003E5ADD"/>
    <w:rsid w:val="0046026A"/>
    <w:rsid w:val="00CB0731"/>
    <w:rsid w:val="00DF2738"/>
    <w:rsid w:val="00F4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7059C8-7202-47E4-ADD3-801BA9C6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E5A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A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AD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E5AD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jstitleinner">
    <w:name w:val="js_title_inner"/>
    <w:basedOn w:val="a0"/>
    <w:rsid w:val="003E5ADD"/>
  </w:style>
  <w:style w:type="paragraph" w:styleId="a7">
    <w:name w:val="Normal (Web)"/>
    <w:basedOn w:val="a"/>
    <w:uiPriority w:val="99"/>
    <w:semiHidden/>
    <w:unhideWhenUsed/>
    <w:rsid w:val="003E5A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E5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陶静文</dc:creator>
  <cp:keywords/>
  <dc:description/>
  <cp:lastModifiedBy>陶静文</cp:lastModifiedBy>
  <cp:revision>2</cp:revision>
  <dcterms:created xsi:type="dcterms:W3CDTF">2026-05-20T12:36:00Z</dcterms:created>
  <dcterms:modified xsi:type="dcterms:W3CDTF">2026-05-20T12:36:00Z</dcterms:modified>
</cp:coreProperties>
</file>